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УТВЕРЖДАЮ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 xml:space="preserve">Руководитель организации здравоохранения 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наименование ОЗ</w:t>
      </w:r>
    </w:p>
    <w:p w:rsidR="000F0DBD" w:rsidRPr="000F0DBD" w:rsidRDefault="000F0DBD" w:rsidP="000F0DBD">
      <w:pPr>
        <w:ind w:left="9923"/>
        <w:rPr>
          <w:u w:val="single"/>
          <w:lang w:eastAsia="en-US"/>
        </w:rPr>
      </w:pP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  <w:t>КГП «Поликлиника № 3 г. Костанай»</w:t>
      </w:r>
    </w:p>
    <w:p w:rsidR="000F0DBD" w:rsidRPr="000F0DBD" w:rsidRDefault="000F0DBD" w:rsidP="000F0DBD">
      <w:pPr>
        <w:ind w:left="9923"/>
        <w:rPr>
          <w:lang w:eastAsia="en-US"/>
        </w:rPr>
      </w:pP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  <w:lang w:eastAsia="en-US"/>
        </w:rPr>
      </w:pPr>
      <w:r w:rsidRPr="000F0DBD">
        <w:rPr>
          <w:i/>
          <w:color w:val="000000"/>
          <w:u w:val="single"/>
          <w:lang w:eastAsia="en-US"/>
        </w:rPr>
        <w:t>___              Бахытжанов А.С. Ф.И.О.</w:t>
      </w:r>
    </w:p>
    <w:p w:rsidR="000F0DBD" w:rsidRPr="000F0DBD" w:rsidRDefault="000F0DBD" w:rsidP="000F0DBD">
      <w:pPr>
        <w:ind w:left="9923"/>
        <w:rPr>
          <w:i/>
          <w:sz w:val="20"/>
          <w:szCs w:val="20"/>
          <w:lang w:eastAsia="en-US"/>
        </w:rPr>
      </w:pPr>
      <w:r w:rsidRPr="000F0DBD">
        <w:rPr>
          <w:i/>
          <w:sz w:val="20"/>
          <w:szCs w:val="20"/>
          <w:lang w:eastAsia="en-US"/>
        </w:rPr>
        <w:t xml:space="preserve"> (подпись)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  <w:lang w:eastAsia="en-US"/>
        </w:rPr>
      </w:pPr>
      <w:r w:rsidRPr="000F0DBD">
        <w:rPr>
          <w:color w:val="000000"/>
          <w:lang w:eastAsia="en-US"/>
        </w:rPr>
        <w:t>«2</w:t>
      </w:r>
      <w:r w:rsidR="00FC3304">
        <w:rPr>
          <w:color w:val="000000"/>
          <w:lang w:eastAsia="en-US"/>
        </w:rPr>
        <w:t>1</w:t>
      </w:r>
      <w:r w:rsidRPr="000F0DBD">
        <w:rPr>
          <w:color w:val="000000"/>
          <w:lang w:eastAsia="en-US"/>
        </w:rPr>
        <w:t xml:space="preserve">» </w:t>
      </w:r>
      <w:r w:rsidR="00FC3304">
        <w:rPr>
          <w:color w:val="000000"/>
          <w:lang w:eastAsia="en-US"/>
        </w:rPr>
        <w:t>июня</w:t>
      </w:r>
      <w:r w:rsidRPr="000F0DBD">
        <w:rPr>
          <w:color w:val="000000"/>
          <w:lang w:eastAsia="en-US"/>
        </w:rPr>
        <w:t xml:space="preserve"> 2023 г.</w:t>
      </w:r>
    </w:p>
    <w:p w:rsidR="00311E0D" w:rsidRDefault="00311E0D" w:rsidP="00311E0D">
      <w:pPr>
        <w:jc w:val="center"/>
        <w:rPr>
          <w:b/>
          <w:bCs/>
          <w:color w:val="000000"/>
          <w:sz w:val="20"/>
          <w:szCs w:val="20"/>
        </w:rPr>
      </w:pPr>
    </w:p>
    <w:p w:rsidR="00311E0D" w:rsidRPr="002B4033" w:rsidRDefault="00311E0D" w:rsidP="00311E0D">
      <w:pPr>
        <w:jc w:val="center"/>
        <w:rPr>
          <w:b/>
          <w:bCs/>
          <w:color w:val="000000"/>
        </w:rPr>
      </w:pPr>
      <w:r w:rsidRPr="002B4033">
        <w:rPr>
          <w:b/>
          <w:bCs/>
          <w:color w:val="000000"/>
        </w:rPr>
        <w:t>Техническая спецификация</w:t>
      </w:r>
      <w:r w:rsidR="000F0DBD">
        <w:rPr>
          <w:b/>
          <w:bCs/>
          <w:color w:val="000000"/>
        </w:rPr>
        <w:t xml:space="preserve"> по лоту № </w:t>
      </w:r>
      <w:r w:rsidR="006D6BCA">
        <w:rPr>
          <w:b/>
          <w:bCs/>
          <w:color w:val="000000"/>
        </w:rPr>
        <w:t>9</w:t>
      </w:r>
      <w:r w:rsidR="000F0DBD">
        <w:rPr>
          <w:b/>
          <w:bCs/>
          <w:color w:val="000000"/>
        </w:rPr>
        <w:t>.</w:t>
      </w:r>
    </w:p>
    <w:p w:rsidR="00311E0D" w:rsidRPr="00491ACC" w:rsidRDefault="00311E0D" w:rsidP="00311E0D">
      <w:pPr>
        <w:pStyle w:val="a3"/>
        <w:jc w:val="right"/>
        <w:rPr>
          <w:b/>
          <w:bCs/>
          <w:sz w:val="20"/>
          <w:szCs w:val="20"/>
        </w:rPr>
      </w:pP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155"/>
        <w:gridCol w:w="6095"/>
        <w:gridCol w:w="1106"/>
      </w:tblGrid>
      <w:tr w:rsidR="00311E0D" w:rsidRPr="00491ACC" w:rsidTr="008715B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Описание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5A092B" w:rsidP="008715B0">
            <w:pPr>
              <w:rPr>
                <w:b/>
                <w:sz w:val="22"/>
                <w:szCs w:val="22"/>
                <w:lang w:val="kk-KZ"/>
              </w:rPr>
            </w:pPr>
            <w:r w:rsidRPr="005A092B">
              <w:rPr>
                <w:b/>
                <w:sz w:val="22"/>
                <w:szCs w:val="22"/>
                <w:lang w:val="kk-KZ"/>
              </w:rPr>
              <w:t>Тележка медицинская универсальная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i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МТ, относящейся к средствам измерения</w:t>
            </w:r>
            <w:r w:rsidRPr="00AC0832">
              <w:rPr>
                <w:sz w:val="22"/>
                <w:szCs w:val="22"/>
              </w:rPr>
              <w:t>(</w:t>
            </w:r>
            <w:r w:rsidRPr="00AC0832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pStyle w:val="Default"/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311E0D" w:rsidRPr="00AC0832" w:rsidTr="00FC3304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№</w:t>
            </w:r>
          </w:p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Требуемое количество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11E0D" w:rsidRPr="00AC0832" w:rsidTr="00FC330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2F4602" w:rsidRDefault="009A3CC0" w:rsidP="008715B0">
            <w:pPr>
              <w:rPr>
                <w:highlight w:val="yellow"/>
              </w:rPr>
            </w:pPr>
            <w:r w:rsidRPr="009A3CC0">
              <w:t>Тележка медицинская универсальная</w:t>
            </w:r>
            <w: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Габаритные размеры изделия: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Ширина изделия не менее 1000 мм, Глубина изделия не менее 510 мм, Высота изделия не менее 900 мм. Конструкция изделия представляет собой подвижную конструкцию с одной функциональной зоной с мешком для сбора и размещения чистого или грязного белья. Наружные поверхности изделия устойчивы к 1% раствору хлорамина по ТУ 6-01-4689387-16 и (или) 3% раствору перекиси водорода по ГОСТ 177 в комплексе с 1% раствором моющего средства по ГОСТ 25644, применяемым при дезинфекции.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 xml:space="preserve">Конструкция изделия цельносварная. Для предотвращения образования труднодоступных полостей все открытые углы проварены, швы зашлифованы, и заполированы. Каркас изделия </w:t>
            </w: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lastRenderedPageBreak/>
              <w:t>состоит из двух П-образных боковых стоек со скругленными углами и заполнением между ними со всех четырех сторон вертикальными стойками и реечного дна, что образовывает платформу для установки внутри этой конструкции мешка для сбора и размещения грязного или чистого белья. П-образные боковые стойки каркаса изделия изготовлены из стальной нержавеющей трубы диаметром, не менее 25мм. П-образные боковые стойки каркаса изделия соединяются между собой в верхней и нижней части горизонтальными стяжками, что образовывает нижнюю раму – дно изделия и верхнюю раму – крепления для съемного мешка. Соединительные горизонтальные стяжки каркаса изделия изготовлены из стальной нержавеющей трубы диаметром, не менее 25мм. Заполнение нижней рамы – дна изделия представлять собой реечное полотном. Количество реек в полотне дна не менее 5 шт. Рейки дна изделия изготовлены из профилированной стальной нержавеющей трубы сечением, не менее 50х25мм. Расстояние между рейками дна изделия, не менее 115мм.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Каждая вертикальная грань-сторона функциональной зоны изделия заполнятся вертикальными стойками, которые обеспечивают форму для размещения в ней съемного мешка. Количество вертикальных стоек в каждой узкой грани-стороне не менее 2 шт. Количество вертикальных стоек в каждой широкой грани-стороне не менее 4 штук. Вертикальные стойки изготовлены из стальной нержавеющей трубы диаметром не менее 16мм. Изделие оборудован съемным мешком для сборки и размещения белья.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Съемный мешок для сбора и размещения грязного или чистого белья изготовлен из прочной антистатической ткани. Крепление съемного мешка к каркасу изделия производиться при помощи липучих лент.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Внутренние полезные размеры съемного мешка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Ширина не менее 940мм. Глубина не менее 440мм. Высота не менее 630мм.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Изделие устанавливается на колесные опоры. Колесные опоры самоориентирующиеся с одинарным ободом и защитным кожухом. Защитный кожух колесных опор изготовлен из прочного ABS пластика. Диаметр колесных опор не менее 75мм. Каждая колесная опора оснащена автономным тормозным устройством.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Максимальная распределенная нагрузка на каждую полку изделия не менее 10кг. Максимальная суммарная распределенная нагрузка на изделие не менее 50кг. Вес изделия не менее 23кг.</w:t>
            </w:r>
          </w:p>
          <w:p w:rsidR="009A3CC0" w:rsidRPr="009A3CC0" w:rsidRDefault="009A3CC0" w:rsidP="009A3CC0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Требования к упаковке изделия</w:t>
            </w:r>
          </w:p>
          <w:p w:rsidR="00311E0D" w:rsidRPr="005674A1" w:rsidRDefault="009A3CC0" w:rsidP="009A3CC0">
            <w:pPr>
              <w:rPr>
                <w:bCs/>
                <w:sz w:val="20"/>
                <w:szCs w:val="20"/>
                <w:lang w:eastAsia="ko-KR"/>
              </w:rPr>
            </w:pPr>
            <w:r w:rsidRPr="009A3CC0">
              <w:rPr>
                <w:rFonts w:eastAsia="Arial"/>
                <w:bCs/>
                <w:color w:val="000000"/>
                <w:sz w:val="20"/>
                <w:szCs w:val="20"/>
              </w:rPr>
              <w:t>Бумага оберточная по ГОСТ 8273 или ГОСТ 2228 и обвязан шпагатом по ГОСТ 17308, либо упакован в картонную коробку.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pStyle w:val="a3"/>
              <w:rPr>
                <w:sz w:val="22"/>
                <w:szCs w:val="22"/>
              </w:rPr>
            </w:pP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DDP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0F0DB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условиям договора.</w:t>
            </w:r>
            <w:r w:rsidR="00FE11E5">
              <w:rPr>
                <w:sz w:val="22"/>
                <w:szCs w:val="22"/>
              </w:rPr>
              <w:t xml:space="preserve"> </w:t>
            </w:r>
            <w:r w:rsidR="00311E0D">
              <w:rPr>
                <w:sz w:val="22"/>
                <w:szCs w:val="22"/>
              </w:rPr>
              <w:t xml:space="preserve"> </w:t>
            </w:r>
          </w:p>
        </w:tc>
      </w:tr>
      <w:tr w:rsidR="00311E0D" w:rsidRPr="00AC0832" w:rsidTr="008715B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922F5E" w:rsidP="008715B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  <w:r w:rsidR="00311E0D" w:rsidRPr="00AC0832">
              <w:rPr>
                <w:b/>
                <w:sz w:val="22"/>
                <w:szCs w:val="22"/>
              </w:rPr>
              <w:t>арантийн</w:t>
            </w:r>
            <w:r>
              <w:rPr>
                <w:b/>
                <w:sz w:val="22"/>
                <w:szCs w:val="22"/>
              </w:rPr>
              <w:t>ый срок товара.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04" w:rsidRPr="00AC0832" w:rsidRDefault="00311E0D" w:rsidP="00FC3304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Гарантийн</w:t>
            </w:r>
            <w:r w:rsidR="00922F5E">
              <w:rPr>
                <w:sz w:val="22"/>
                <w:szCs w:val="22"/>
              </w:rPr>
              <w:t>ый</w:t>
            </w:r>
            <w:r w:rsidRPr="00AC0832">
              <w:rPr>
                <w:sz w:val="22"/>
                <w:szCs w:val="22"/>
              </w:rPr>
              <w:t xml:space="preserve"> ср</w:t>
            </w:r>
            <w:r w:rsidR="00922F5E">
              <w:rPr>
                <w:sz w:val="22"/>
                <w:szCs w:val="22"/>
              </w:rPr>
              <w:t>ок</w:t>
            </w:r>
            <w:r w:rsidRPr="00AC0832">
              <w:rPr>
                <w:sz w:val="22"/>
                <w:szCs w:val="22"/>
              </w:rPr>
              <w:t xml:space="preserve"> М</w:t>
            </w:r>
            <w:r w:rsidR="00FC3304">
              <w:rPr>
                <w:sz w:val="22"/>
                <w:szCs w:val="22"/>
              </w:rPr>
              <w:t>И</w:t>
            </w:r>
            <w:r w:rsidR="00922F5E">
              <w:rPr>
                <w:sz w:val="22"/>
                <w:szCs w:val="22"/>
              </w:rPr>
              <w:t>:</w:t>
            </w:r>
            <w:r w:rsidRPr="00AC0832">
              <w:rPr>
                <w:sz w:val="22"/>
                <w:szCs w:val="22"/>
              </w:rPr>
              <w:t xml:space="preserve"> не менее </w:t>
            </w:r>
            <w:r w:rsidR="00922F5E">
              <w:rPr>
                <w:sz w:val="22"/>
                <w:szCs w:val="22"/>
              </w:rPr>
              <w:t>36</w:t>
            </w:r>
            <w:r w:rsidRPr="00AC0832">
              <w:rPr>
                <w:sz w:val="22"/>
                <w:szCs w:val="22"/>
              </w:rPr>
              <w:t xml:space="preserve"> месяцев. </w:t>
            </w:r>
            <w:r w:rsidRPr="00AC0832">
              <w:rPr>
                <w:i/>
                <w:sz w:val="22"/>
                <w:szCs w:val="22"/>
              </w:rPr>
              <w:t xml:space="preserve"> 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</w:p>
        </w:tc>
      </w:tr>
    </w:tbl>
    <w:p w:rsidR="00857B1E" w:rsidRDefault="00000000" w:rsidP="00FC4874"/>
    <w:sectPr w:rsidR="00857B1E" w:rsidSect="000F0DB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F30"/>
    <w:rsid w:val="00016CA5"/>
    <w:rsid w:val="000F0DBD"/>
    <w:rsid w:val="00311E0D"/>
    <w:rsid w:val="004C0C14"/>
    <w:rsid w:val="0054396F"/>
    <w:rsid w:val="005674A1"/>
    <w:rsid w:val="005A092B"/>
    <w:rsid w:val="006864C9"/>
    <w:rsid w:val="006D6BCA"/>
    <w:rsid w:val="007315DD"/>
    <w:rsid w:val="00777121"/>
    <w:rsid w:val="00922F5E"/>
    <w:rsid w:val="009A3CC0"/>
    <w:rsid w:val="00BF0D6E"/>
    <w:rsid w:val="00CC751F"/>
    <w:rsid w:val="00FC3304"/>
    <w:rsid w:val="00FC4874"/>
    <w:rsid w:val="00FE11E5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9E73"/>
  <w15:chartTrackingRefBased/>
  <w15:docId w15:val="{0C3B2104-E06E-44A5-87C4-1EA6C5AF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11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1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11E0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Доцко</dc:creator>
  <cp:keywords/>
  <dc:description/>
  <cp:lastModifiedBy>user</cp:lastModifiedBy>
  <cp:revision>15</cp:revision>
  <cp:lastPrinted>2023-06-21T08:11:00Z</cp:lastPrinted>
  <dcterms:created xsi:type="dcterms:W3CDTF">2022-10-06T03:26:00Z</dcterms:created>
  <dcterms:modified xsi:type="dcterms:W3CDTF">2023-06-21T08:12:00Z</dcterms:modified>
</cp:coreProperties>
</file>